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660D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УТВЕРЖДЕНО</w:t>
      </w:r>
    </w:p>
    <w:p w14:paraId="11FEE907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 xml:space="preserve">на Общем собрании членов </w:t>
      </w:r>
    </w:p>
    <w:p w14:paraId="7B3E5F05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(протокол от ________________)</w:t>
      </w:r>
    </w:p>
    <w:p w14:paraId="22D04CD6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</w:p>
    <w:p w14:paraId="2C2077B3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Председатель собрания</w:t>
      </w:r>
    </w:p>
    <w:p w14:paraId="749CCC37" w14:textId="14DD73DA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 xml:space="preserve">_________________ Р.Б. </w:t>
      </w:r>
      <w:proofErr w:type="spellStart"/>
      <w:r w:rsidRPr="00E06A3F">
        <w:rPr>
          <w:rFonts w:cs="Arial"/>
          <w:color w:val="000000"/>
          <w:sz w:val="24"/>
        </w:rPr>
        <w:t>Мазлоев</w:t>
      </w:r>
      <w:proofErr w:type="spellEnd"/>
    </w:p>
    <w:p w14:paraId="3E53510B" w14:textId="6C5B379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«____» ____________ 2021г.</w:t>
      </w:r>
    </w:p>
    <w:p w14:paraId="1D58DE9A" w14:textId="77777777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</w:p>
    <w:p w14:paraId="756077FC" w14:textId="678D2978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</w:p>
    <w:p w14:paraId="2D7CD183" w14:textId="77777777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  <w:bookmarkStart w:id="0" w:name="_GoBack"/>
      <w:bookmarkEnd w:id="0"/>
    </w:p>
    <w:p w14:paraId="0C21DCAC" w14:textId="11ECBCB5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  <w:r w:rsidRPr="00E06A3F">
        <w:rPr>
          <w:rFonts w:eastAsia="Lucida Sans Unicode"/>
          <w:b/>
          <w:kern w:val="2"/>
          <w:sz w:val="24"/>
          <w:lang w:eastAsia="en-US"/>
        </w:rPr>
        <w:t>ИЗМЕНЕНИЯ</w:t>
      </w:r>
      <w:r w:rsidR="00C724F6" w:rsidRPr="00E06A3F">
        <w:rPr>
          <w:rFonts w:eastAsia="Lucida Sans Unicode"/>
          <w:b/>
          <w:kern w:val="2"/>
          <w:sz w:val="24"/>
          <w:lang w:eastAsia="en-US"/>
        </w:rPr>
        <w:t>,</w:t>
      </w:r>
    </w:p>
    <w:p w14:paraId="64D29BCC" w14:textId="25DD36C4" w:rsidR="00211EB2" w:rsidRPr="00E06A3F" w:rsidRDefault="00C724F6" w:rsidP="00211EB2">
      <w:pPr>
        <w:widowControl w:val="0"/>
        <w:jc w:val="center"/>
        <w:rPr>
          <w:sz w:val="24"/>
        </w:rPr>
      </w:pPr>
      <w:r w:rsidRPr="00E06A3F">
        <w:rPr>
          <w:sz w:val="24"/>
        </w:rPr>
        <w:t xml:space="preserve">вносимые </w:t>
      </w:r>
      <w:r w:rsidR="00211EB2" w:rsidRPr="00E06A3F">
        <w:rPr>
          <w:sz w:val="24"/>
        </w:rPr>
        <w:t>в «Положение</w:t>
      </w:r>
      <w:r w:rsidR="00211EB2" w:rsidRPr="00E06A3F">
        <w:rPr>
          <w:rFonts w:eastAsia="Lucida Sans Unicode"/>
          <w:kern w:val="2"/>
          <w:sz w:val="24"/>
          <w:lang w:eastAsia="en-US"/>
        </w:rPr>
        <w:t xml:space="preserve"> </w:t>
      </w:r>
      <w:bookmarkStart w:id="1" w:name="_Hlk66712303"/>
      <w:r w:rsidR="00211EB2" w:rsidRPr="00E06A3F">
        <w:rPr>
          <w:sz w:val="24"/>
        </w:rPr>
        <w:t>о применении мер дисциплинарного воздействия</w:t>
      </w:r>
    </w:p>
    <w:p w14:paraId="371F6864" w14:textId="5B453640" w:rsidR="00211EB2" w:rsidRPr="00E06A3F" w:rsidRDefault="00211EB2" w:rsidP="00211EB2">
      <w:pPr>
        <w:jc w:val="center"/>
        <w:rPr>
          <w:sz w:val="24"/>
        </w:rPr>
      </w:pPr>
      <w:r w:rsidRPr="00E06A3F">
        <w:rPr>
          <w:sz w:val="24"/>
        </w:rPr>
        <w:t>в отношении членов Союза «Строители Кабардино-Балкарской Республики», утвержденное на общем собрании членов Союза от 11.04.2019г.</w:t>
      </w:r>
      <w:r w:rsidR="00C724F6" w:rsidRPr="00E06A3F">
        <w:rPr>
          <w:sz w:val="24"/>
        </w:rPr>
        <w:t>:</w:t>
      </w:r>
    </w:p>
    <w:bookmarkEnd w:id="1"/>
    <w:p w14:paraId="4AF4860A" w14:textId="77777777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</w:p>
    <w:p w14:paraId="6C3D7909" w14:textId="45F87474" w:rsidR="000A4037" w:rsidRPr="00E06A3F" w:rsidRDefault="000A4037" w:rsidP="000A4037">
      <w:pPr>
        <w:widowControl w:val="0"/>
        <w:ind w:firstLine="708"/>
        <w:jc w:val="both"/>
        <w:rPr>
          <w:rFonts w:eastAsia="Lucida Sans Unicode"/>
          <w:kern w:val="2"/>
          <w:sz w:val="24"/>
          <w:lang w:eastAsia="en-US"/>
        </w:rPr>
      </w:pPr>
      <w:r w:rsidRPr="00E06A3F">
        <w:rPr>
          <w:rFonts w:eastAsia="Lucida Sans Unicode"/>
          <w:kern w:val="2"/>
          <w:sz w:val="24"/>
          <w:lang w:eastAsia="en-US"/>
        </w:rPr>
        <w:t>1.</w:t>
      </w:r>
      <w:r w:rsidRPr="00E06A3F">
        <w:rPr>
          <w:rFonts w:eastAsia="Lucida Sans Unicode"/>
          <w:kern w:val="2"/>
          <w:sz w:val="24"/>
          <w:lang w:eastAsia="en-US"/>
        </w:rPr>
        <w:tab/>
        <w:t>Исключить пункт 4.4 раздела 4 Положения</w:t>
      </w:r>
      <w:r w:rsidR="00C724F6" w:rsidRPr="00E06A3F">
        <w:rPr>
          <w:rFonts w:eastAsia="Lucida Sans Unicode"/>
          <w:kern w:val="2"/>
          <w:sz w:val="24"/>
          <w:lang w:eastAsia="en-US"/>
        </w:rPr>
        <w:t>;</w:t>
      </w:r>
    </w:p>
    <w:p w14:paraId="35C52C22" w14:textId="67985D6E" w:rsidR="00C724F6" w:rsidRPr="00E06A3F" w:rsidRDefault="000A4037" w:rsidP="000A4037">
      <w:pPr>
        <w:widowControl w:val="0"/>
        <w:ind w:firstLine="709"/>
        <w:jc w:val="both"/>
        <w:rPr>
          <w:rFonts w:eastAsia="Lucida Sans Unicode"/>
          <w:kern w:val="2"/>
          <w:sz w:val="24"/>
          <w:lang w:eastAsia="en-US"/>
        </w:rPr>
      </w:pPr>
      <w:r w:rsidRPr="00E06A3F">
        <w:rPr>
          <w:rFonts w:eastAsia="Lucida Sans Unicode"/>
          <w:kern w:val="2"/>
          <w:sz w:val="24"/>
          <w:lang w:eastAsia="en-US"/>
        </w:rPr>
        <w:t>2.</w:t>
      </w:r>
      <w:r w:rsidRPr="00E06A3F">
        <w:rPr>
          <w:rFonts w:eastAsia="Lucida Sans Unicode"/>
          <w:kern w:val="2"/>
          <w:sz w:val="24"/>
          <w:lang w:eastAsia="en-US"/>
        </w:rPr>
        <w:tab/>
      </w:r>
      <w:r w:rsidR="00211EB2" w:rsidRPr="00E06A3F">
        <w:rPr>
          <w:rFonts w:eastAsia="Lucida Sans Unicode"/>
          <w:kern w:val="2"/>
          <w:sz w:val="24"/>
          <w:lang w:eastAsia="en-US"/>
        </w:rPr>
        <w:t xml:space="preserve">Дополнить раздел 6 Положения пунктом 6.20 следующего содержания: </w:t>
      </w:r>
      <w:r w:rsidR="00C724F6" w:rsidRPr="00E06A3F">
        <w:rPr>
          <w:rFonts w:eastAsia="Lucida Sans Unicode"/>
          <w:kern w:val="2"/>
          <w:sz w:val="24"/>
          <w:lang w:eastAsia="en-US"/>
        </w:rPr>
        <w:t>«В случае невозможности рассмотрения дисциплинарного производства до разрешения дела, рассматриваемого в гражданском, административном или уголовном производстве, а также дела об административном правонарушении либо до завершения проверки, осуществляемой органом государственного строительного надзора Дисциплинарная комиссия вправе приостановить дисциплинарное производство. Дисциплинарное производство возобновляется после устранения обстоятельств, вызвавших его приостановление.».</w:t>
      </w:r>
    </w:p>
    <w:p w14:paraId="0E7BDC72" w14:textId="77777777" w:rsidR="00E06A3F" w:rsidRPr="00E06A3F" w:rsidRDefault="00E06A3F">
      <w:pPr>
        <w:widowControl w:val="0"/>
        <w:ind w:firstLine="709"/>
        <w:jc w:val="both"/>
        <w:rPr>
          <w:rFonts w:eastAsia="Lucida Sans Unicode"/>
          <w:kern w:val="2"/>
          <w:sz w:val="24"/>
          <w:lang w:eastAsia="en-US"/>
        </w:rPr>
      </w:pPr>
    </w:p>
    <w:sectPr w:rsidR="00E06A3F" w:rsidRPr="00E06A3F" w:rsidSect="00E06A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77F4"/>
    <w:multiLevelType w:val="hybridMultilevel"/>
    <w:tmpl w:val="E160C766"/>
    <w:lvl w:ilvl="0" w:tplc="061CD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1A"/>
    <w:rsid w:val="00047A1A"/>
    <w:rsid w:val="000A4037"/>
    <w:rsid w:val="001B123A"/>
    <w:rsid w:val="00211EB2"/>
    <w:rsid w:val="002550C3"/>
    <w:rsid w:val="00C724F6"/>
    <w:rsid w:val="00D04A79"/>
    <w:rsid w:val="00D471C1"/>
    <w:rsid w:val="00E0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8EAE"/>
  <w15:chartTrackingRefBased/>
  <w15:docId w15:val="{FE103CF0-F4D8-442B-AF2D-D81DBEDA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EB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B58A-71AD-4ECC-8AB0-0476D69E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2021-03-15T13:21:00Z</dcterms:created>
  <dcterms:modified xsi:type="dcterms:W3CDTF">2021-03-17T08:28:00Z</dcterms:modified>
</cp:coreProperties>
</file>